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Приложение N 1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к Правилам предоставления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коммунальных услуг собственникам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и пользователям помещений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в многоквартирных домах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и жилых домов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bookmarkStart w:id="0" w:name="P1351"/>
      <w:bookmarkEnd w:id="0"/>
      <w:r w:rsidRPr="00D377D6">
        <w:rPr>
          <w:rFonts w:ascii="Calibri" w:eastAsia="Times New Roman" w:hAnsi="Calibri" w:cs="Calibri"/>
          <w:b/>
          <w:szCs w:val="20"/>
          <w:lang w:eastAsia="ru-RU"/>
        </w:rPr>
        <w:t>ТРЕБОВАНИЯ К КАЧЕСТВУ КОММУНАЛЬНЫХ УСЛУГ</w:t>
      </w:r>
    </w:p>
    <w:p w:rsidR="00D377D6" w:rsidRPr="00D377D6" w:rsidRDefault="00D377D6" w:rsidP="00D377D6">
      <w:pPr>
        <w:spacing w:after="1" w:line="276" w:lineRule="auto"/>
        <w:rPr>
          <w:rFonts w:eastAsia="Times New Roman" w:cs="Times New Roman"/>
        </w:rPr>
      </w:pPr>
    </w:p>
    <w:p w:rsidR="00D377D6" w:rsidRPr="00D377D6" w:rsidRDefault="00D377D6" w:rsidP="00CB442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D377D6" w:rsidRPr="00D377D6" w:rsidRDefault="00D377D6" w:rsidP="00D377D6">
      <w:pPr>
        <w:spacing w:after="200" w:line="276" w:lineRule="auto"/>
        <w:rPr>
          <w:rFonts w:eastAsia="Times New Roman" w:cs="Times New Roman"/>
        </w:rPr>
        <w:sectPr w:rsidR="00D377D6" w:rsidRPr="00D377D6" w:rsidSect="003768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4"/>
        <w:gridCol w:w="3094"/>
        <w:gridCol w:w="4187"/>
      </w:tblGrid>
      <w:tr w:rsidR="00D377D6" w:rsidRPr="00D377D6" w:rsidTr="00362EC8">
        <w:tc>
          <w:tcPr>
            <w:tcW w:w="2524" w:type="dxa"/>
            <w:tcBorders>
              <w:left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left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перерывов предоставления коммунальной услуги и допустимые отклонения качества коммунальной услуги</w:t>
            </w:r>
          </w:p>
        </w:tc>
        <w:tc>
          <w:tcPr>
            <w:tcW w:w="4187" w:type="dxa"/>
            <w:tcBorders>
              <w:left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Условия и порядок изменения размера платы за коммунальную услугу при предоставлении коммунальной услуги ненадлежащего качества и (или) с перерывами, превышающими установленную продолжительность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I. Холодное водоснабжение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1. Бесперебойное круглосуточное холодное водоснабжение в течение года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перерыва подачи холодной воды: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8 часов (суммарно) в течение 1 месяца, 4 часа единовременно, при аварии в централизованных сетях инженерно-технического обеспечения холодного водоснабжения - в соответствии с требованиями законодательства Российской Федерации о техническом регулировании, установленными для наружных водопроводных сетей и сооружений (СНиП 2.04.02-84*)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превышения допустимой продолжительности перерыва подачи холодной воды, исчисленной суммарно за расчетный период, в котором произошло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Российской Федерации от 6 мая 2011 г. N 354 (далее - Правила),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2. Постоянное соответствие состава и свойств холодной воды требованиям </w:t>
            </w:r>
            <w:hyperlink r:id="rId4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законодательства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Российской Федерации о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техническом регулировании </w:t>
            </w:r>
            <w:hyperlink r:id="rId5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(СанПиН 2.1.4.1074-01)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отклонение состава и свойств холодной воды от требований законодательства Российской Федерации о техническом регулировании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несоответствии состава и свойств холодной воды требованиям </w:t>
            </w:r>
            <w:hyperlink r:id="rId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законодательства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Российской Федерации о техническом регулировании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3. Давление в системе холодного водоснабжения в точке </w:t>
            </w:r>
            <w:proofErr w:type="spellStart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водоразбора</w:t>
            </w:r>
            <w:proofErr w:type="spellEnd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  <w:hyperlink w:anchor="P146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&lt;1&gt;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 многоквартирных домах и жилых домах - от 0,03 МПа (0,3 кгс/кв. см) до 0,6 МПа (6 кгс/кв. см);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у водоразборных колонок - не менее 0,1 МПа (1 кгс/кв. см)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давления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за каждый час подачи холодной воды суммарно в течение расчетного периода, в котором произошло отклонение давления: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установленного до 25 процентов, размер платы за коммунальную услугу за указанный расчетный период снижается на 0,1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установленного более чем на 25 процентов,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II. Горячее водоснабжение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4. Бесперебойное круглосуточное горячее водоснабжение в течение года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перерыва подачи горячей воды: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8 часов (суммарно) в течение 1 месяца, 4 часа единовременно, при аварии на тупиковой магистрали - 24 часа подряд;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инженерно-технического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</w:t>
            </w:r>
            <w:hyperlink r:id="rId7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(СанПиН 2.1.4.2496-09)</w:t>
              </w:r>
            </w:hyperlink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превышения допустимой продолжительности перерыва подачи горячей воды, исчисленной суммарно за расчетный период, в котором произошло указанное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tbl>
            <w:tblPr>
              <w:tblW w:w="5000" w:type="pct"/>
              <w:jc w:val="center"/>
              <w:tblBorders>
                <w:left w:val="single" w:sz="24" w:space="0" w:color="CED3F1"/>
                <w:right w:val="single" w:sz="24" w:space="0" w:color="F4F3F8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D377D6" w:rsidRPr="00D377D6" w:rsidTr="00362EC8">
              <w:trPr>
                <w:jc w:val="center"/>
              </w:trPr>
              <w:tc>
                <w:tcPr>
                  <w:tcW w:w="9294" w:type="dxa"/>
                  <w:tcBorders>
                    <w:left w:val="single" w:sz="24" w:space="0" w:color="CED3F1"/>
                    <w:right w:val="single" w:sz="24" w:space="0" w:color="F4F3F8"/>
                  </w:tcBorders>
                  <w:shd w:val="clear" w:color="auto" w:fill="F4F3F8"/>
                </w:tcPr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proofErr w:type="spellStart"/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КонсультантПлюс</w:t>
                  </w:r>
                  <w:proofErr w:type="spellEnd"/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: примечание.</w:t>
                  </w:r>
                </w:p>
                <w:p w:rsidR="00D377D6" w:rsidRPr="00D377D6" w:rsidRDefault="00CB442C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hyperlink r:id="rId8" w:history="1">
                    <w:r w:rsidR="00D377D6" w:rsidRPr="00D377D6">
                      <w:rPr>
                        <w:rFonts w:ascii="Calibri" w:eastAsia="Times New Roman" w:hAnsi="Calibri" w:cs="Calibri"/>
                        <w:color w:val="0000FF"/>
                        <w:szCs w:val="20"/>
                        <w:lang w:eastAsia="ru-RU"/>
                      </w:rPr>
                      <w:t>Решением</w:t>
                    </w:r>
                  </w:hyperlink>
                  <w:r w:rsidR="00D377D6"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 xml:space="preserve"> Верховного Суда РФ от 31.05.2013 N АКПИ13-394 пункт 5 приложения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N 1 признан недействующим в той мере, в которой данная норма допускает ее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применение в случаях, не связанных с условиями и порядком изменения размера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платы за коммунальную услугу при предоставлении коммунальной услуги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ненадлежащего качества.</w:t>
                  </w:r>
                </w:p>
              </w:tc>
            </w:tr>
          </w:tbl>
          <w:p w:rsidR="00D377D6" w:rsidRPr="00D377D6" w:rsidRDefault="00D377D6" w:rsidP="00D377D6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5. Обеспечение соответствия температуры горячей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воды в точке </w:t>
            </w:r>
            <w:proofErr w:type="spellStart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водоразбора</w:t>
            </w:r>
            <w:proofErr w:type="spellEnd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требованиям </w:t>
            </w:r>
            <w:hyperlink r:id="rId9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законодательства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Российской Федерации о техническом регулировании </w:t>
            </w:r>
            <w:hyperlink r:id="rId10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(СанПиН 2.1.4.2496-09)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  <w:hyperlink w:anchor="P1467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допустимое отклонение температуры горячей воды в точке </w:t>
            </w:r>
            <w:proofErr w:type="spellStart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водоразбора</w:t>
            </w:r>
            <w:proofErr w:type="spellEnd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от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температуры горячей воды в точке </w:t>
            </w:r>
            <w:proofErr w:type="spellStart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водоразбора</w:t>
            </w:r>
            <w:proofErr w:type="spellEnd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, соответствующей требованиям законодательства Российской Федерации о техническом регулировании: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 ночное время (с 0.00 до 5.00 часов) - не более чем на 5 °C;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 дневное время (с 5.00 до 00.00 часов) - не более чем на 3 °C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за каждые 3 °C отступления от допустимых отклонений температуры горячей воды размер платы за коммунальную услугу за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расчетный период, в котором произошло указанное отступление, снижается на 0,1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за каждый час отступления от допустимых отклонений суммарно в течение расчетного периода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Правил. За каждый час подачи горячей воды, температура которой в точке разбора ниже 40 °C, суммарно в течение расчетного периода оплата потребленной воды производится по тарифу за холодную воду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6. Постоянное соответствие состава и свойств горячей воды требованиям </w:t>
            </w:r>
            <w:hyperlink r:id="rId1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законодательства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Российской Федерации о техническом регулировании </w:t>
            </w:r>
            <w:hyperlink r:id="rId12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(СанПиН 2.1.4.2496-09)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состава и свойств горячей воды от требований законодательства Российской Федерации о техническом регулировании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7. Давление в системе горячего водоснабжения в точке разбора - от 0,03 МПа (0,3 кгс/кв. см) до 0,45 МПа (4,5 кгс/кв. см) </w:t>
            </w:r>
            <w:hyperlink w:anchor="P146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давления в системе горячего водоснабжения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за каждый час подачи горячей воды суммарно в течение расчетного периода, в котором произошло отклонение давления: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установленного не более чем на 25 процентов, размер платы за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коммунальную услугу за указанный расчетный период снижается на 0,1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установленного более чем на 25 процентов,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III. Водоотведение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8. Бесперебойное круглосуточное водоотведение в течение года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перерыва водоотведения: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не более 8 часов (суммарно) в течение 1 месяца,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4 часа единовременно (в том числе при аварии)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превышения допустимой продолжительности перерыва водоотведения, исчисленной суммарно за расчетный период, в котором произошло указанное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IV. Электроснабжение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9. Бесперебойное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круглосуточное электроснабжение в течение года </w:t>
            </w:r>
            <w:hyperlink w:anchor="P146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допустимая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продолжительность перерыва электроснабжения: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2 часа - при наличии двух независимых взаимно резервирующих источников питания </w:t>
            </w:r>
            <w:hyperlink w:anchor="P1469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&lt;4&gt;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24 часа - при наличии 1 источника питания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за каждый час превышения допустимой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продолжительности перерыва электроснабжения, исчисленной суммарно за расчетный период, в котором произошло указанное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left w:val="single" w:sz="24" w:space="0" w:color="CED3F1"/>
                <w:right w:val="single" w:sz="24" w:space="0" w:color="F4F3F8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D377D6" w:rsidRPr="00D377D6" w:rsidTr="00362EC8">
              <w:trPr>
                <w:jc w:val="center"/>
              </w:trPr>
              <w:tc>
                <w:tcPr>
                  <w:tcW w:w="9294" w:type="dxa"/>
                  <w:tcBorders>
                    <w:left w:val="single" w:sz="24" w:space="0" w:color="CED3F1"/>
                    <w:right w:val="single" w:sz="24" w:space="0" w:color="F4F3F8"/>
                  </w:tcBorders>
                  <w:shd w:val="clear" w:color="auto" w:fill="F4F3F8"/>
                </w:tcPr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proofErr w:type="spellStart"/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lastRenderedPageBreak/>
                    <w:t>КонсультантПлюс</w:t>
                  </w:r>
                  <w:proofErr w:type="spellEnd"/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: примечание.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В официальном тексте документа, видимо, допущена опечатка: в п. 10 имеется в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виду "ГОСТ 32144-2013. Межгосударственный стандарт. Электрическая энергия.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Совместимость технических средств электромагнитная. Нормы качества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электрической энергии в системах электроснабжения общего назначения", а не</w:t>
                  </w:r>
                </w:p>
                <w:p w:rsidR="00D377D6" w:rsidRPr="00D377D6" w:rsidRDefault="00D377D6" w:rsidP="00D377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Cs w:val="20"/>
                      <w:lang w:eastAsia="ru-RU"/>
                    </w:rPr>
                  </w:pPr>
                  <w:r w:rsidRPr="00D377D6">
                    <w:rPr>
                      <w:rFonts w:ascii="Calibri" w:eastAsia="Times New Roman" w:hAnsi="Calibri" w:cs="Calibri"/>
                      <w:color w:val="392C69"/>
                      <w:szCs w:val="20"/>
                      <w:lang w:eastAsia="ru-RU"/>
                    </w:rPr>
                    <w:t>ГОСТ 32144-2014.</w:t>
                  </w:r>
                </w:p>
              </w:tc>
            </w:tr>
          </w:tbl>
          <w:p w:rsidR="00D377D6" w:rsidRPr="00D377D6" w:rsidRDefault="00D377D6" w:rsidP="00D377D6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10. Постоянное соответствие напряжения и частоты электрического тока требованиям законодательства Российской Федерации о техническом регулировании (ГОСТ 32144-2014)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напряжения и (или) частоты электрического тока от требований законодательства Российской Федерации о техническом регулировании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снабжения электрической энергией, не соответствующей требованиям законодательства Российской Федерации о техническом регулировании, суммарно в течение расчетного периода, в котором произошло отклонение напряжения и (или) частоты электрического тока от указанных требований,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(в ред. </w:t>
            </w:r>
            <w:hyperlink r:id="rId13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Постановления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Правительства РФ от 26.12.2016 N 1498)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V. Газоснабжение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11. Бесперебойное круглосуточное газоснабжение в течение года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перерыва газоснабжения - не более 4 часов (суммарно) в течение 1 месяца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превышения допустимой продолжительности перерыва газоснабжения, исчисленной суммарно за расчетный период, в котором произошло указанное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12. Постоянное соответствие свойств подаваемого газа требованиям </w:t>
            </w:r>
            <w:hyperlink r:id="rId14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законодательства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Российской Федерации о техническом регулировании (ГОСТ 5542-87)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свойств подаваемого газа от требований законодательства Российской Федерации о техническом регулировании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13. Давление газа - от 0,0012 МПа до 0,003 МПа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давления газа более чем на 0,0005 МПа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за каждый час периода снабжения газом суммарно в течение расчетного периода, в котором произошло превышение допустимого отклонения давления: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установленного не более чем на 25 процентов, размер платы за коммунальную услугу за такой расчетный период снижается на 0,1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при давлении, отличающемся от установленного более чем на 25 процентов,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VI. Отопление </w:t>
            </w:r>
            <w:hyperlink w:anchor="P1470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&lt;5&gt;</w:t>
              </w:r>
            </w:hyperlink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bookmarkStart w:id="1" w:name="P1434"/>
            <w:bookmarkEnd w:id="1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14. Бесперебойное круглосуточное отопление в течение отопительного периода </w:t>
            </w:r>
            <w:hyperlink w:anchor="P147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&lt;6&gt;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допустимая продолжительность перерыва отопления: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не более 24 часов (суммарно) в течение 1 месяца;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не более 16 часов единовременно - при температуре воздуха в жилых помещениях от +12 °C до нормативной температуры, указанной в </w:t>
            </w:r>
            <w:hyperlink w:anchor="P144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пункте 15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настоящего приложения;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не более 8 часов единовременно - при температуре воздуха в жилых помещениях от +10 °C до +12 °C;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не более 4 часов единовременно - при температуре воздуха в жилых помещениях от +8 °C до +10 °C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за каждый час превышения допустимой продолжительности перерыва отопления, исчисленной суммарно за расчетный период, в котором произошло указанное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bookmarkStart w:id="2" w:name="P1441"/>
            <w:bookmarkEnd w:id="2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15. Обеспечение нормативной температуры воздуха </w:t>
            </w:r>
            <w:hyperlink w:anchor="P1472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&lt;7&gt;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в жилых помещениях - не ниже +18 °C (в угловых комнатах - +20 °C), в районах с температурой наиболее холодной пятидневки (обеспеченностью 0,92) -31 °C и ниже - в жилых помещениях - не ниже +20 °C (в угловых комнатах - +22 °C);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в других помещениях в соответствии с требованиями законодательства Российской Федерации о техническом регулировании </w:t>
            </w:r>
            <w:hyperlink r:id="rId15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(ГОСТ Р 51617-2000)</w:t>
              </w:r>
            </w:hyperlink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допустимое превышение нормативной температуры - не более 4 °C;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допустимое снижение нормативной температуры в ночное время суток (от 0.00 до 5.00 часов) - не более 3 °C;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снижение температуры воздуха в жилом помещении в дневное время (от 5.00 до 0.00 часов)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отклонения температуры воздуха в жилом помещении суммарно в течение расчетного периода, в котором произошло указанное отклонение,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за каждый градус отклонения температуры, с учетом положений </w:t>
            </w:r>
            <w:hyperlink w:anchor="P888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раздела IX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16. Давление во внутридомовой системе отопления: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с чугунными радиаторами - не более 0,6 МПа (6 кгс/кв. см);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с системами </w:t>
            </w:r>
            <w:proofErr w:type="spellStart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конвекторного</w:t>
            </w:r>
            <w:proofErr w:type="spellEnd"/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и панельного отопления, калориферами, а также прочими отопительными приборами - не более 1 МПа (10 кгс/кв. см);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с любыми отопительными приборами - не менее чем на 0,05 МПа (0,5 кгс/кв. см) превышающее статическое давление, требуемое для постоянного заполнения системы отопления теплоносителем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отклонение давления во внутридомовой системе отопления от установленных значений не допускается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за каждый час отклонения от установленного давления во внутридомовой системе отопления суммарно в течение расчетного периода, в котором произошло указанное отклонение, при давлении, отличающемся от установленного более чем на 25 процентов, размер платы за коммунальную услугу, определенный за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</w:t>
            </w:r>
            <w:hyperlink w:anchor="P90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пунктом 101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Правил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VII. Обращение с твердыми коммунальными отходами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(введен </w:t>
            </w:r>
            <w:hyperlink r:id="rId16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Постановлением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Правительства РФ от 27.02.2017 N 232)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17. Обеспечение своевременного вывоза твердых коммунальных отходов из мест (площадок) накопления: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холодное время года (при среднесуточной температуре +5 °C и ниже) не реже одного раза в трое суток, в теплое время (при среднесуточной температуре свыше +5 °C) не реже 1 раза в сутки (ежедневный вывоз)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допустимое отклонение сроков: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не более 72 часов (суммарно) в течение 1 месяца;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не более 48 часов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единовременно - при среднесуточной температуре воздуха +5 °C и ниже;</w:t>
            </w:r>
          </w:p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>не более 24 часов единовременно - при среднесуточной температуре воздуха свыше +5 °C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за каждые 24 часа отклонения суммарно в течение расчетного периода, в котором произошло указанное отклонение, размер платы за коммунальную услугу за такой расчетный период снижается на 3,3 </w:t>
            </w: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процента размера платы, определенного за такой расчетный период в соответствии с </w:t>
            </w:r>
            <w:hyperlink w:anchor="P1651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 Правилам</w:t>
            </w:r>
          </w:p>
        </w:tc>
      </w:tr>
      <w:tr w:rsidR="00D377D6" w:rsidRPr="00D377D6" w:rsidTr="00362EC8">
        <w:tblPrEx>
          <w:tblBorders>
            <w:insideH w:val="none" w:sz="0" w:space="0" w:color="auto"/>
          </w:tblBorders>
        </w:tblPrEx>
        <w:tc>
          <w:tcPr>
            <w:tcW w:w="98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7D6" w:rsidRPr="00D377D6" w:rsidRDefault="00D377D6" w:rsidP="00D377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(в ред. </w:t>
            </w:r>
            <w:hyperlink r:id="rId17" w:history="1">
              <w:r w:rsidRPr="00D377D6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Постановления</w:t>
              </w:r>
            </w:hyperlink>
            <w:r w:rsidRPr="00D377D6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Правительства РФ от 15.12.2018 N 1572)</w:t>
            </w:r>
          </w:p>
        </w:tc>
      </w:tr>
    </w:tbl>
    <w:p w:rsidR="00D377D6" w:rsidRPr="00D377D6" w:rsidRDefault="00D377D6" w:rsidP="00D377D6">
      <w:pPr>
        <w:spacing w:after="200" w:line="276" w:lineRule="auto"/>
        <w:rPr>
          <w:rFonts w:eastAsia="Times New Roman" w:cs="Times New Roman"/>
        </w:rPr>
        <w:sectPr w:rsidR="00D377D6" w:rsidRPr="00D377D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3" w:name="P1466"/>
      <w:bookmarkEnd w:id="3"/>
      <w:r w:rsidRPr="00D377D6">
        <w:rPr>
          <w:rFonts w:ascii="Calibri" w:eastAsia="Times New Roman" w:hAnsi="Calibri" w:cs="Calibri"/>
          <w:szCs w:val="20"/>
          <w:lang w:eastAsia="ru-RU"/>
        </w:rPr>
        <w:t xml:space="preserve">&lt;1&gt; Давление в системах холодного или горячего водоснабжения измеряется в точке </w:t>
      </w:r>
      <w:proofErr w:type="spellStart"/>
      <w:r w:rsidRPr="00D377D6">
        <w:rPr>
          <w:rFonts w:ascii="Calibri" w:eastAsia="Times New Roman" w:hAnsi="Calibri" w:cs="Calibri"/>
          <w:szCs w:val="20"/>
          <w:lang w:eastAsia="ru-RU"/>
        </w:rPr>
        <w:t>водоразбора</w:t>
      </w:r>
      <w:proofErr w:type="spellEnd"/>
      <w:r w:rsidRPr="00D377D6">
        <w:rPr>
          <w:rFonts w:ascii="Calibri" w:eastAsia="Times New Roman" w:hAnsi="Calibri" w:cs="Calibri"/>
          <w:szCs w:val="20"/>
          <w:lang w:eastAsia="ru-RU"/>
        </w:rPr>
        <w:t xml:space="preserve"> в часы утреннего максимума (с 7.00 до 9.00) или вечернего максимума (с 19.00 до 22.00).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4" w:name="P1467"/>
      <w:bookmarkEnd w:id="4"/>
      <w:r w:rsidRPr="00D377D6">
        <w:rPr>
          <w:rFonts w:ascii="Calibri" w:eastAsia="Times New Roman" w:hAnsi="Calibri" w:cs="Calibri"/>
          <w:szCs w:val="20"/>
          <w:lang w:eastAsia="ru-RU"/>
        </w:rPr>
        <w:t xml:space="preserve">&lt;2&gt; Перед определением температуры горячей воды в точке </w:t>
      </w:r>
      <w:proofErr w:type="spellStart"/>
      <w:r w:rsidRPr="00D377D6">
        <w:rPr>
          <w:rFonts w:ascii="Calibri" w:eastAsia="Times New Roman" w:hAnsi="Calibri" w:cs="Calibri"/>
          <w:szCs w:val="20"/>
          <w:lang w:eastAsia="ru-RU"/>
        </w:rPr>
        <w:t>водоразбора</w:t>
      </w:r>
      <w:proofErr w:type="spellEnd"/>
      <w:r w:rsidRPr="00D377D6">
        <w:rPr>
          <w:rFonts w:ascii="Calibri" w:eastAsia="Times New Roman" w:hAnsi="Calibri" w:cs="Calibri"/>
          <w:szCs w:val="20"/>
          <w:lang w:eastAsia="ru-RU"/>
        </w:rPr>
        <w:t xml:space="preserve"> производится слив воды в течение не более 3 минут.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5" w:name="P1468"/>
      <w:bookmarkEnd w:id="5"/>
      <w:r w:rsidRPr="00D377D6">
        <w:rPr>
          <w:rFonts w:ascii="Calibri" w:eastAsia="Times New Roman" w:hAnsi="Calibri" w:cs="Calibri"/>
          <w:szCs w:val="20"/>
          <w:lang w:eastAsia="ru-RU"/>
        </w:rPr>
        <w:t>&lt;3&gt; Перерыв в предоставлении коммунальной услуги электроснабжения не допускается, если он может повлечь отключение сетей и оборудования, входящего в состав общего имущества в многоквартирном доме, в том числе насосного оборудования, автоматических устройств технологической защиты и иного оборудования, обеспечивающего безаварийную работу внутридомовых инженерных систем и безопасные условия проживания граждан.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6" w:name="P1469"/>
      <w:bookmarkEnd w:id="6"/>
      <w:r w:rsidRPr="00D377D6">
        <w:rPr>
          <w:rFonts w:ascii="Calibri" w:eastAsia="Times New Roman" w:hAnsi="Calibri" w:cs="Calibri"/>
          <w:szCs w:val="20"/>
          <w:lang w:eastAsia="ru-RU"/>
        </w:rPr>
        <w:t>&lt;4&gt; Информацию о наличии резервирующих источников питания электрической энергией потребитель получает у исполнителя.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7" w:name="P1470"/>
      <w:bookmarkEnd w:id="7"/>
      <w:r w:rsidRPr="00D377D6">
        <w:rPr>
          <w:rFonts w:ascii="Calibri" w:eastAsia="Times New Roman" w:hAnsi="Calibri" w:cs="Calibri"/>
          <w:szCs w:val="20"/>
          <w:lang w:eastAsia="ru-RU"/>
        </w:rPr>
        <w:t xml:space="preserve">&lt;5&gt; Указанные требования применяются при температуре наружного воздуха не ниже расчетной, принятой при проектировании системы отопления, при условии выполнения мероприятий по утеплению помещений </w:t>
      </w:r>
      <w:hyperlink r:id="rId18" w:history="1">
        <w:r w:rsidRPr="00D377D6">
          <w:rPr>
            <w:rFonts w:ascii="Calibri" w:eastAsia="Times New Roman" w:hAnsi="Calibri" w:cs="Calibri"/>
            <w:color w:val="0000FF"/>
            <w:szCs w:val="20"/>
            <w:lang w:eastAsia="ru-RU"/>
          </w:rPr>
          <w:t>(ГОСТ Р 51617-2000)</w:t>
        </w:r>
      </w:hyperlink>
      <w:r w:rsidRPr="00D377D6">
        <w:rPr>
          <w:rFonts w:ascii="Calibri" w:eastAsia="Times New Roman" w:hAnsi="Calibri" w:cs="Calibri"/>
          <w:szCs w:val="20"/>
          <w:lang w:eastAsia="ru-RU"/>
        </w:rPr>
        <w:t>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8" w:name="P1471"/>
      <w:bookmarkEnd w:id="8"/>
      <w:r w:rsidRPr="00D377D6">
        <w:rPr>
          <w:rFonts w:ascii="Calibri" w:eastAsia="Times New Roman" w:hAnsi="Calibri" w:cs="Calibri"/>
          <w:szCs w:val="20"/>
          <w:lang w:eastAsia="ru-RU"/>
        </w:rPr>
        <w:t xml:space="preserve">&lt;6&gt; В случае применения </w:t>
      </w:r>
      <w:hyperlink w:anchor="P1434" w:history="1">
        <w:r w:rsidRPr="00D377D6">
          <w:rPr>
            <w:rFonts w:ascii="Calibri" w:eastAsia="Times New Roman" w:hAnsi="Calibri" w:cs="Calibri"/>
            <w:color w:val="0000FF"/>
            <w:szCs w:val="20"/>
            <w:lang w:eastAsia="ru-RU"/>
          </w:rPr>
          <w:t>пункта 14</w:t>
        </w:r>
      </w:hyperlink>
      <w:r w:rsidRPr="00D377D6">
        <w:rPr>
          <w:rFonts w:ascii="Calibri" w:eastAsia="Times New Roman" w:hAnsi="Calibri" w:cs="Calibri"/>
          <w:szCs w:val="20"/>
          <w:lang w:eastAsia="ru-RU"/>
        </w:rPr>
        <w:t xml:space="preserve"> настоящего приложения </w:t>
      </w:r>
      <w:hyperlink w:anchor="P1441" w:history="1">
        <w:r w:rsidRPr="00D377D6">
          <w:rPr>
            <w:rFonts w:ascii="Calibri" w:eastAsia="Times New Roman" w:hAnsi="Calibri" w:cs="Calibri"/>
            <w:color w:val="0000FF"/>
            <w:szCs w:val="20"/>
            <w:lang w:eastAsia="ru-RU"/>
          </w:rPr>
          <w:t>пункт 15</w:t>
        </w:r>
      </w:hyperlink>
      <w:r w:rsidRPr="00D377D6">
        <w:rPr>
          <w:rFonts w:ascii="Calibri" w:eastAsia="Times New Roman" w:hAnsi="Calibri" w:cs="Calibri"/>
          <w:szCs w:val="20"/>
          <w:lang w:eastAsia="ru-RU"/>
        </w:rPr>
        <w:t xml:space="preserve"> настоящего приложения не применяется с момента начала перерыва в отоплении.</w:t>
      </w:r>
    </w:p>
    <w:p w:rsidR="00D377D6" w:rsidRPr="00D377D6" w:rsidRDefault="00D377D6" w:rsidP="00D377D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9" w:name="P1472"/>
      <w:bookmarkEnd w:id="9"/>
      <w:r w:rsidRPr="00D377D6">
        <w:rPr>
          <w:rFonts w:ascii="Calibri" w:eastAsia="Times New Roman" w:hAnsi="Calibri" w:cs="Calibri"/>
          <w:szCs w:val="20"/>
          <w:lang w:eastAsia="ru-RU"/>
        </w:rPr>
        <w:t xml:space="preserve">&lt;7&gt; Измерение температуры воздуха в жилых помещениях осуществляется в комнате (при наличии нескольких комнат - в наибольшей по площади жилой комнате), в центре плоскостей, отстоящих от внутренней поверхности наружной стены и обогревающего элемента на 0,5 м и в центре помещения (точке пересечения диагональных линий помещения) на высоте 1 м. При этом измерительные приборы должны соответствовать требованиям стандартов </w:t>
      </w:r>
      <w:hyperlink r:id="rId19" w:history="1">
        <w:r w:rsidRPr="00D377D6">
          <w:rPr>
            <w:rFonts w:ascii="Calibri" w:eastAsia="Times New Roman" w:hAnsi="Calibri" w:cs="Calibri"/>
            <w:color w:val="0000FF"/>
            <w:szCs w:val="20"/>
            <w:lang w:eastAsia="ru-RU"/>
          </w:rPr>
          <w:t>(ГОСТ 30494-96)</w:t>
        </w:r>
      </w:hyperlink>
      <w:r w:rsidRPr="00D377D6">
        <w:rPr>
          <w:rFonts w:ascii="Calibri" w:eastAsia="Times New Roman" w:hAnsi="Calibri" w:cs="Calibri"/>
          <w:szCs w:val="20"/>
          <w:lang w:eastAsia="ru-RU"/>
        </w:rPr>
        <w:t>.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D377D6">
        <w:rPr>
          <w:rFonts w:ascii="Calibri" w:eastAsia="Times New Roman" w:hAnsi="Calibri" w:cs="Calibri"/>
          <w:szCs w:val="20"/>
          <w:lang w:eastAsia="ru-RU"/>
        </w:rPr>
        <w:t xml:space="preserve">Примечание. В целях применения настоящего приложения подлежат использованию действующие нормы и требования </w:t>
      </w:r>
      <w:hyperlink r:id="rId20" w:history="1">
        <w:r w:rsidRPr="00D377D6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законодательства</w:t>
        </w:r>
      </w:hyperlink>
      <w:r w:rsidRPr="00D377D6">
        <w:rPr>
          <w:rFonts w:ascii="Calibri" w:eastAsia="Times New Roman" w:hAnsi="Calibri" w:cs="Calibri"/>
          <w:szCs w:val="20"/>
          <w:lang w:eastAsia="ru-RU"/>
        </w:rPr>
        <w:t xml:space="preserve"> Российской Федерации о техническом регулировании, устанавливающие обязательные требования к качеству предоставления коммунальных услуг. Приведенные в настоящем приложении ГОСТы, СНиПы,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регулировании, регулирующих те же вопросы.</w:t>
      </w:r>
    </w:p>
    <w:p w:rsidR="00D377D6" w:rsidRPr="00D377D6" w:rsidRDefault="00D377D6" w:rsidP="00D377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0582" w:rsidRDefault="003A0582"/>
    <w:p w:rsidR="00351D91" w:rsidRDefault="00351D91"/>
    <w:p w:rsidR="00351D91" w:rsidRDefault="00351D91"/>
    <w:p w:rsidR="00351D91" w:rsidRDefault="00351D91"/>
    <w:p w:rsidR="00351D91" w:rsidRDefault="00351D91"/>
    <w:p w:rsidR="00351D91" w:rsidRDefault="00351D91"/>
    <w:p w:rsidR="00351D91" w:rsidRDefault="00351D91"/>
    <w:p w:rsidR="00351D91" w:rsidRDefault="00351D91"/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ГОСУДАРСТВЕННЫЙ КОМИТЕТ РОССИЙСКОЙ ФЕДЕРАЦИИ ПО СТРОИТЕЛЬСТВУ И ЖИЛИЩНО-КОММУНАЛЬНОМУ КОМПЛЕКСУ ПОСТАНОВЛЕНИЕ от 27 сентября 2003 г. N 170 ОБ УТВЕРЖДЕНИИ ПРАВИЛ И НОРМ ТЕХНИЧЕСКОЙ ЭКСПЛУАТАЦИИ ЖИЛИЩНОГО ФОНДА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Cs w:val="20"/>
          <w:lang w:eastAsia="ru-RU"/>
        </w:rPr>
        <w:t>Приложение N 2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bookmarkStart w:id="10" w:name="_GoBack"/>
      <w:r w:rsidRPr="00351D91">
        <w:rPr>
          <w:rFonts w:ascii="Calibri" w:eastAsia="Times New Roman" w:hAnsi="Calibri" w:cs="Calibri"/>
          <w:szCs w:val="20"/>
          <w:lang w:eastAsia="ru-RU"/>
        </w:rPr>
        <w:t>ПРЕДЕЛЬНЫЕ СРОКИ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Cs w:val="20"/>
          <w:lang w:eastAsia="ru-RU"/>
        </w:rPr>
        <w:t>УСТРАНЕНИЯ НЕИСПРАВНОСТЕЙ ПРИ ВЫПОЛНЕНИИ ВНЕПЛАНОВОГО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Cs w:val="20"/>
          <w:lang w:eastAsia="ru-RU"/>
        </w:rPr>
        <w:t>(НЕПРЕДВИДЕННОГО) ТЕКУЩЕГО РЕМОНТА ОТДЕЛЬНЫХ ЧАСТЕЙ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Cs w:val="20"/>
          <w:lang w:eastAsia="ru-RU"/>
        </w:rPr>
        <w:t>ЖИЛЫХ ДОМОВ И ИХ ОБОРУДОВАНИЯ</w:t>
      </w:r>
    </w:p>
    <w:bookmarkEnd w:id="10"/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5"/>
        <w:gridCol w:w="4290"/>
      </w:tblGrid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конструктивных элементов и оборудования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Предельный срок выполнения ремонта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КРОВЛЯ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Протечки в отдельных местах кровли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Повреждения системы организованного водоотвода (водосточных труб, воронок, колен,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отметов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и пр., расстройство их креплений)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5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СТЕНЫ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 (с немедленным ограждением опасной зоны)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Неплотность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в дымоходах и газоходах и сопряжения их с печами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ОКОННЫЕ И ДВЕРНЫЕ ЗАПОЛНЕНИЯ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Разбитые стекла и сорванные створки оконных переплетов, форточек, балконных дверных полотен в зимнее время в летнее время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3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Дверные заполнения (входные двери в подъездах)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ВНУТРЕННЯЯ И НАРУЖНАЯ ОТДЕЛКА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5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 (с немедленным принятием мер безопасности)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Немедленное принятие мер безопасности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ПОЛЫ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Протечки в перекрытиях, вызванные нарушением водонепроницаемости гидроизоляции полов в санузлах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3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ПЕЧИ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Трещины и неисправности в печах, дымоходах и газоходах, </w:t>
            </w: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могущие вызвать отравление жильцов дымовыми газами и угрожающие пожарной безопасности здания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(с незамедлительным прекращением </w:t>
            </w: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эксплуатации до исправления)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САНИТАРНО-ТЕХНИЧЕСКОЕ ОБОРУДОВАНИЕ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Немедленно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мусоропроводов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ЭЛЕКТРООБОРУДОВАНИЕ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Повреждение одного из кабелей, питающих жилой дом. Отключение системы питания жилых домов или силового электрооборудования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При наличии переключателей кабелей на воде в дом - в течение времени, необходимого для прибытия персонала, обслуживающего дом, но не более 2 ч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во вводно-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распредительном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3 ч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автоматов защиты стояков и питающих линий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3 ч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Немедленно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в электроплите, с выходом из строя одной конфорки и жарочного шкафа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3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в электроплите, с отключением всей электроплиты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3 ч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4290" w:type="dxa"/>
            <w:vAlign w:val="bottom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7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351D91" w:rsidRPr="00351D91" w:rsidTr="00362EC8">
        <w:tc>
          <w:tcPr>
            <w:tcW w:w="10725" w:type="dxa"/>
            <w:gridSpan w:val="2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ЛИФТ</w:t>
            </w:r>
          </w:p>
        </w:tc>
      </w:tr>
      <w:tr w:rsidR="00351D91" w:rsidRPr="00351D91" w:rsidTr="00362EC8">
        <w:tc>
          <w:tcPr>
            <w:tcW w:w="6435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Неисправности лифта</w:t>
            </w:r>
          </w:p>
        </w:tc>
        <w:tc>
          <w:tcPr>
            <w:tcW w:w="4290" w:type="dxa"/>
          </w:tcPr>
          <w:p w:rsidR="00351D91" w:rsidRPr="00351D91" w:rsidRDefault="00351D91" w:rsidP="00351D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Не более 1 </w:t>
            </w:r>
            <w:proofErr w:type="spellStart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сут</w:t>
            </w:r>
            <w:proofErr w:type="spellEnd"/>
            <w:r w:rsidRPr="00351D91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</w:tbl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351D91">
        <w:rPr>
          <w:rFonts w:ascii="Calibri" w:eastAsia="Times New Roman" w:hAnsi="Calibri" w:cs="Calibri"/>
          <w:szCs w:val="20"/>
          <w:lang w:eastAsia="ru-RU"/>
        </w:rPr>
        <w:t>Примечание. Сроки устранения отдельных неисправностей указаны с момента их обнаружения или заявки жильцов.</w:t>
      </w: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51D91" w:rsidRPr="00351D91" w:rsidRDefault="00351D91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51D91" w:rsidRPr="00351D91" w:rsidRDefault="00CB442C" w:rsidP="00351D9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hyperlink r:id="rId21" w:history="1">
        <w:r w:rsidR="00351D91" w:rsidRPr="00351D91">
          <w:rPr>
            <w:rFonts w:ascii="Calibri" w:eastAsia="Times New Roman" w:hAnsi="Calibri" w:cs="Calibri"/>
            <w:i/>
            <w:color w:val="0000FF"/>
            <w:szCs w:val="20"/>
            <w:lang w:eastAsia="ru-RU"/>
          </w:rPr>
          <w:br/>
          <w:t>Постановление Госстроя РФ от 27.09.2003 N 170 "Об утверждении Правил и норм технической эксплуатации жилищного фонда" {</w:t>
        </w:r>
        <w:proofErr w:type="spellStart"/>
        <w:r w:rsidR="00351D91" w:rsidRPr="00351D91">
          <w:rPr>
            <w:rFonts w:ascii="Calibri" w:eastAsia="Times New Roman" w:hAnsi="Calibri" w:cs="Calibri"/>
            <w:i/>
            <w:color w:val="0000FF"/>
            <w:szCs w:val="20"/>
            <w:lang w:eastAsia="ru-RU"/>
          </w:rPr>
          <w:t>КонсультантПлюс</w:t>
        </w:r>
        <w:proofErr w:type="spellEnd"/>
        <w:r w:rsidR="00351D91" w:rsidRPr="00351D91">
          <w:rPr>
            <w:rFonts w:ascii="Calibri" w:eastAsia="Times New Roman" w:hAnsi="Calibri" w:cs="Calibri"/>
            <w:i/>
            <w:color w:val="0000FF"/>
            <w:szCs w:val="20"/>
            <w:lang w:eastAsia="ru-RU"/>
          </w:rPr>
          <w:t>}</w:t>
        </w:r>
      </w:hyperlink>
      <w:r w:rsidR="00351D91" w:rsidRPr="00351D91">
        <w:rPr>
          <w:rFonts w:ascii="Calibri" w:eastAsia="Times New Roman" w:hAnsi="Calibri" w:cs="Calibri"/>
          <w:szCs w:val="20"/>
          <w:lang w:eastAsia="ru-RU"/>
        </w:rPr>
        <w:br/>
      </w:r>
    </w:p>
    <w:p w:rsidR="00351D91" w:rsidRPr="00351D91" w:rsidRDefault="00351D91" w:rsidP="00351D91">
      <w:pPr>
        <w:spacing w:after="200" w:line="276" w:lineRule="auto"/>
        <w:rPr>
          <w:rFonts w:eastAsia="Times New Roman" w:cs="Times New Roman"/>
        </w:rPr>
      </w:pPr>
    </w:p>
    <w:p w:rsidR="00351D91" w:rsidRDefault="00351D91"/>
    <w:p w:rsidR="00351D91" w:rsidRDefault="00351D91"/>
    <w:p w:rsidR="00351D91" w:rsidRDefault="00351D91"/>
    <w:p w:rsidR="00351D91" w:rsidRDefault="00351D91"/>
    <w:p w:rsidR="00351D91" w:rsidRDefault="00351D91"/>
    <w:sectPr w:rsidR="00351D91" w:rsidSect="00F74C0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D6"/>
    <w:rsid w:val="00351D91"/>
    <w:rsid w:val="003A0582"/>
    <w:rsid w:val="00CB442C"/>
    <w:rsid w:val="00D3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65E5F-8FBF-402D-9EC2-B782D1A9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7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77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F3B11C7B55BBBC3824CADCA22ACD5B32270481D1122DE593F927DB9FF4F641FE500D6D2C2EB6362F85A23D94FBC84A9B7F919012B7DDA7aER2B" TargetMode="External"/><Relationship Id="rId13" Type="http://schemas.openxmlformats.org/officeDocument/2006/relationships/hyperlink" Target="consultantplus://offline/ref=C7F3B11C7B55BBBC3824CADCA22ACD5B31220D83D8182DE593F927DB9FF4F641FE500D6D2C2EB2342185A23D94FBC84A9B7F919012B7DDA7aER2B" TargetMode="External"/><Relationship Id="rId18" Type="http://schemas.openxmlformats.org/officeDocument/2006/relationships/hyperlink" Target="consultantplus://offline/ref=C7F3B11C7B55BBBC3824D4D2A62ACD5B32200885D7112DE593F927DB9FF4F641EC5055612C2FA8352990F46CD0aARC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88FC84306531D4ABA312577ED13B1279F10426DBB3D1E3AF9558A721742B62D4761EE4A63DBCF87DD2758E0143DF884F027B57395BE1BBBDD5E81x0WFB" TargetMode="External"/><Relationship Id="rId7" Type="http://schemas.openxmlformats.org/officeDocument/2006/relationships/hyperlink" Target="consultantplus://offline/ref=C7F3B11C7B55BBBC3824D4D2A62ACD5B3B240B80D91B70EF9BA02BD998FBA956F919016C2C2EB73323DAA72885A3C54B8461908F0EB5DDaAR5B" TargetMode="External"/><Relationship Id="rId12" Type="http://schemas.openxmlformats.org/officeDocument/2006/relationships/hyperlink" Target="consultantplus://offline/ref=C7F3B11C7B55BBBC3824D4D2A62ACD5B3B240B80D91B70EF9BA02BD998FBA956F919016C2C2EB73323DAA72885A3C54B8461908F0EB5DDaAR5B" TargetMode="External"/><Relationship Id="rId17" Type="http://schemas.openxmlformats.org/officeDocument/2006/relationships/hyperlink" Target="consultantplus://offline/ref=C7F3B11C7B55BBBC3824CADCA22ACD5B30220E8AD2182DE593F927DB9FF4F641FE500D6D2C2EB6372985A23D94FBC84A9B7F919012B7DDA7aER2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7F3B11C7B55BBBC3824CADCA22ACD5B31220E84D2102DE593F927DB9FF4F641FE500D6D2C2EB73D2A85A23D94FBC84A9B7F919012B7DDA7aER2B" TargetMode="External"/><Relationship Id="rId20" Type="http://schemas.openxmlformats.org/officeDocument/2006/relationships/hyperlink" Target="consultantplus://offline/ref=C7F3B11C7B55BBBC3824CADCA22ACD5B30210881D0172DE593F927DB9FF4F641EC5055612C2FA8352990F46CD0aARC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F3B11C7B55BBBC3824CADCA22ACD5B30210881D0172DE593F927DB9FF4F641EC5055612C2FA8352990F46CD0aARCB" TargetMode="External"/><Relationship Id="rId11" Type="http://schemas.openxmlformats.org/officeDocument/2006/relationships/hyperlink" Target="consultantplus://offline/ref=C7F3B11C7B55BBBC3824CADCA22ACD5B30210881D0172DE593F927DB9FF4F641EC5055612C2FA8352990F46CD0aARCB" TargetMode="External"/><Relationship Id="rId5" Type="http://schemas.openxmlformats.org/officeDocument/2006/relationships/hyperlink" Target="consultantplus://offline/ref=C7F3B11C7B55BBBC3824D4D2A62ACD5B32260487D0152DE593F927DB9FF4F641FE500D6D277AE7717D83F66DCEAEC454986191a9R3B" TargetMode="External"/><Relationship Id="rId15" Type="http://schemas.openxmlformats.org/officeDocument/2006/relationships/hyperlink" Target="consultantplus://offline/ref=C7F3B11C7B55BBBC3824D4D2A62ACD5B32200885D7112DE593F927DB9FF4F641EC5055612C2FA8352990F46CD0aARCB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7F3B11C7B55BBBC3824D4D2A62ACD5B3B240B80D91B70EF9BA02BD998FBA956F919016C2C2EB73323DAA72885A3C54B8461908F0EB5DDaAR5B" TargetMode="External"/><Relationship Id="rId19" Type="http://schemas.openxmlformats.org/officeDocument/2006/relationships/hyperlink" Target="consultantplus://offline/ref=C7F3B11C7B55BBBC3824CBC7A32ACD5B3125098BDB467AE7C2AC29DE97A4AC51E819006D322EB72B2A8EF6a6REB" TargetMode="External"/><Relationship Id="rId4" Type="http://schemas.openxmlformats.org/officeDocument/2006/relationships/hyperlink" Target="consultantplus://offline/ref=C7F3B11C7B55BBBC3824CADCA22ACD5B30210881D0172DE593F927DB9FF4F641EC5055612C2FA8352990F46CD0aARCB" TargetMode="External"/><Relationship Id="rId9" Type="http://schemas.openxmlformats.org/officeDocument/2006/relationships/hyperlink" Target="consultantplus://offline/ref=C7F3B11C7B55BBBC3824CADCA22ACD5B30210881D0172DE593F927DB9FF4F641EC5055612C2FA8352990F46CD0aARCB" TargetMode="External"/><Relationship Id="rId14" Type="http://schemas.openxmlformats.org/officeDocument/2006/relationships/hyperlink" Target="consultantplus://offline/ref=C7F3B11C7B55BBBC3824CADCA22ACD5B30210881D0172DE593F927DB9FF4F641EC5055612C2FA8352990F46CD0aARC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этот компьютер</cp:lastModifiedBy>
  <cp:revision>2</cp:revision>
  <dcterms:created xsi:type="dcterms:W3CDTF">2020-02-25T12:03:00Z</dcterms:created>
  <dcterms:modified xsi:type="dcterms:W3CDTF">2020-02-25T12:03:00Z</dcterms:modified>
</cp:coreProperties>
</file>